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C43D" w14:textId="77777777" w:rsidR="00180F8D" w:rsidRPr="00180F8D" w:rsidRDefault="00180F8D" w:rsidP="00180F8D">
      <w:pPr>
        <w:spacing w:after="0"/>
        <w:ind w:firstLine="709"/>
        <w:jc w:val="both"/>
        <w:rPr>
          <w:rFonts w:ascii="Times New Roman" w:hAnsi="Times New Roman" w:cs="Times New Roman"/>
          <w:sz w:val="24"/>
          <w:szCs w:val="24"/>
          <w:lang w:val="kk-KZ"/>
        </w:rPr>
      </w:pPr>
      <w:r w:rsidRPr="00180F8D">
        <w:rPr>
          <w:rFonts w:ascii="Times New Roman" w:hAnsi="Times New Roman" w:cs="Times New Roman"/>
          <w:sz w:val="24"/>
          <w:szCs w:val="24"/>
          <w:lang w:val="kk-KZ" w:eastAsia="ko-KR"/>
        </w:rPr>
        <w:t>Практикалық сабақ ПС-</w:t>
      </w:r>
      <w:r w:rsidRPr="00180F8D">
        <w:rPr>
          <w:rFonts w:ascii="Times New Roman" w:hAnsi="Times New Roman" w:cs="Times New Roman"/>
          <w:sz w:val="24"/>
          <w:szCs w:val="24"/>
          <w:lang w:val="kk-KZ"/>
        </w:rPr>
        <w:t xml:space="preserve">1. ҚР </w:t>
      </w:r>
      <w:r w:rsidRPr="00180F8D">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p>
    <w:p w14:paraId="196A2856" w14:textId="77777777" w:rsidR="00180F8D" w:rsidRPr="00180F8D" w:rsidRDefault="00180F8D" w:rsidP="00180F8D">
      <w:pPr>
        <w:rPr>
          <w:rFonts w:ascii="Times New Roman" w:hAnsi="Times New Roman" w:cs="Times New Roman"/>
          <w:sz w:val="24"/>
          <w:szCs w:val="24"/>
          <w:lang w:val="kk-KZ"/>
        </w:rPr>
      </w:pPr>
    </w:p>
    <w:p w14:paraId="189A2C5C" w14:textId="77777777" w:rsidR="00180F8D" w:rsidRPr="00180F8D" w:rsidRDefault="00180F8D" w:rsidP="00180F8D">
      <w:pPr>
        <w:tabs>
          <w:tab w:val="left" w:pos="0"/>
        </w:tabs>
        <w:rPr>
          <w:rFonts w:ascii="Times New Roman" w:hAnsi="Times New Roman" w:cs="Times New Roman"/>
          <w:sz w:val="24"/>
          <w:szCs w:val="24"/>
          <w:lang w:val="kk-KZ"/>
        </w:rPr>
      </w:pPr>
      <w:r w:rsidRPr="00180F8D">
        <w:rPr>
          <w:rFonts w:ascii="Times New Roman" w:hAnsi="Times New Roman" w:cs="Times New Roman"/>
          <w:sz w:val="24"/>
          <w:szCs w:val="24"/>
        </w:rPr>
        <w:tab/>
      </w:r>
      <w:r w:rsidRPr="00180F8D">
        <w:rPr>
          <w:rFonts w:ascii="Times New Roman" w:hAnsi="Times New Roman" w:cs="Times New Roman"/>
          <w:sz w:val="24"/>
          <w:szCs w:val="24"/>
          <w:lang w:val="kk-KZ"/>
        </w:rPr>
        <w:t xml:space="preserve">Сабақтың  мақсаты – Студенттерге </w:t>
      </w:r>
      <w:r w:rsidRPr="00180F8D">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r w:rsidRPr="00180F8D">
        <w:rPr>
          <w:rFonts w:ascii="Times New Roman" w:hAnsi="Times New Roman" w:cs="Times New Roman"/>
          <w:sz w:val="24"/>
          <w:szCs w:val="24"/>
          <w:lang w:val="kk-KZ"/>
        </w:rPr>
        <w:t xml:space="preserve"> жүйесінің ғылыми негіздері  жан-жақты кешенді түсіндіру</w:t>
      </w:r>
    </w:p>
    <w:p w14:paraId="6DA472FA"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Сұрақтар:</w:t>
      </w:r>
    </w:p>
    <w:p w14:paraId="58DBCB71" w14:textId="77777777" w:rsidR="00180F8D" w:rsidRPr="00180F8D" w:rsidRDefault="00180F8D" w:rsidP="00180F8D">
      <w:pPr>
        <w:numPr>
          <w:ilvl w:val="0"/>
          <w:numId w:val="3"/>
        </w:numPr>
        <w:spacing w:after="0"/>
        <w:contextualSpacing/>
        <w:jc w:val="both"/>
        <w:rPr>
          <w:rFonts w:ascii="Times New Roman" w:hAnsi="Times New Roman" w:cs="Times New Roman"/>
          <w:bCs/>
          <w:sz w:val="24"/>
          <w:szCs w:val="24"/>
          <w:shd w:val="clear" w:color="auto" w:fill="FFFFFF"/>
          <w:lang w:val="kk-KZ"/>
        </w:rPr>
      </w:pPr>
      <w:r w:rsidRPr="00180F8D">
        <w:rPr>
          <w:rFonts w:ascii="Times New Roman" w:hAnsi="Times New Roman" w:cs="Times New Roman"/>
          <w:bCs/>
          <w:sz w:val="24"/>
          <w:szCs w:val="24"/>
          <w:shd w:val="clear" w:color="auto" w:fill="FFFFFF"/>
          <w:lang w:val="kk-KZ"/>
        </w:rPr>
        <w:t>Мемлекеттік және азаматтық қызметтегі өзгерістерді басқарудың ғылыми негіздері</w:t>
      </w:r>
    </w:p>
    <w:p w14:paraId="03189A2D" w14:textId="77777777" w:rsidR="00180F8D" w:rsidRPr="00180F8D" w:rsidRDefault="00180F8D" w:rsidP="00180F8D">
      <w:pPr>
        <w:numPr>
          <w:ilvl w:val="0"/>
          <w:numId w:val="3"/>
        </w:numPr>
        <w:spacing w:after="0"/>
        <w:contextualSpacing/>
        <w:jc w:val="both"/>
        <w:rPr>
          <w:rFonts w:ascii="Times New Roman" w:hAnsi="Times New Roman" w:cs="Times New Roman"/>
          <w:sz w:val="24"/>
          <w:szCs w:val="24"/>
          <w:lang w:val="kk-KZ"/>
        </w:rPr>
      </w:pPr>
      <w:r w:rsidRPr="00180F8D">
        <w:rPr>
          <w:rFonts w:ascii="Times New Roman" w:hAnsi="Times New Roman" w:cs="Times New Roman"/>
          <w:sz w:val="24"/>
          <w:szCs w:val="24"/>
          <w:lang w:val="kk-KZ"/>
        </w:rPr>
        <w:t xml:space="preserve">ҚР </w:t>
      </w:r>
      <w:r w:rsidRPr="00180F8D">
        <w:rPr>
          <w:rFonts w:ascii="Times New Roman" w:hAnsi="Times New Roman" w:cs="Times New Roman"/>
          <w:bCs/>
          <w:sz w:val="24"/>
          <w:szCs w:val="24"/>
          <w:shd w:val="clear" w:color="auto" w:fill="FFFFFF"/>
          <w:lang w:val="kk-KZ"/>
        </w:rPr>
        <w:t>мемлекеттік және азаматтық қызметтегі өзгерістерді басқару</w:t>
      </w:r>
    </w:p>
    <w:p w14:paraId="61DF67F1" w14:textId="77777777" w:rsidR="00180F8D" w:rsidRPr="00180F8D" w:rsidRDefault="00180F8D" w:rsidP="00180F8D">
      <w:pPr>
        <w:rPr>
          <w:rFonts w:ascii="Times New Roman" w:hAnsi="Times New Roman" w:cs="Times New Roman"/>
          <w:sz w:val="24"/>
          <w:szCs w:val="24"/>
          <w:lang w:val="kk-KZ"/>
        </w:rPr>
      </w:pPr>
    </w:p>
    <w:p w14:paraId="52A38036"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 xml:space="preserve">    Курстың мақсаты – студенттердің ұйымдық қызмет саласындағы теориялық негіздерін қалыптастыру, ұйымдық өзгерістерді басқарудың заманауи тәсілдерін, ұйымда өзгерістер енгізудің технологиялары мен әдістерін зерттеу, қызметкерлердің қарсылығымен жұмыс істеу дағдыларын дамыту, сондай-ақ ұйымдық өзгерістердің стратегиялары мен жоспарларын құрастыру.</w:t>
      </w:r>
    </w:p>
    <w:p w14:paraId="657A8B87"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Пәннің негізгі тәрбиелік міндеті – студенттердің ұйымдағы өзгерістердің мазмұны, маңызды процестері мен әдістері туралы жалпы ғылыми түсініктерін қалыптастыру.</w:t>
      </w:r>
    </w:p>
    <w:p w14:paraId="2947BA2C"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Оқытылатын пәннің мақсаттары мыналар:</w:t>
      </w:r>
    </w:p>
    <w:p w14:paraId="3FBDF4B0"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 мемлекеттік және азаматтық қызметтегі өзгерістерді басқарудың өзгерістерді басқарудың теориялық және әдістемелік негіздерін зерттеу;</w:t>
      </w:r>
    </w:p>
    <w:p w14:paraId="7560E172"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 мемлекеттік және азаматтық қызметтегі өзгерістерді басқарудың өзгерістерді үздіксіз өзгерістер жағдайында ұйымдардың қалыптасу ерекшеліктерін зерттеу;</w:t>
      </w:r>
    </w:p>
    <w:p w14:paraId="20B5C6A1"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 xml:space="preserve">- мемлекеттік және азаматтық қызметтегі өзгерістерді басқарудың өзгерістерді  енгізудің формалары мен әдістерін зерттеу; </w:t>
      </w:r>
    </w:p>
    <w:p w14:paraId="7891DDD6"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 жеке функционалды блоктарға қатысты өзгерістер енгізу ерекшеліктерін қарастыру;</w:t>
      </w:r>
    </w:p>
    <w:p w14:paraId="0EF8424C"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 ұйымдастырушылық өзгерістердің қажеттілігін анықтау, ұйымның жағдайын диагностикалау, қызметкерлердің қарсылығымен жұмыс істеу, команда құру, сондай-ақ ұзақ мерзімді және қысқа мерзімді ұйымдық өзгерістердің стратегиялары мен жоспарларын қалыптастыру дағдыларын дамыту.</w:t>
      </w:r>
    </w:p>
    <w:p w14:paraId="65141248" w14:textId="77777777" w:rsidR="00180F8D" w:rsidRPr="00180F8D" w:rsidRDefault="00180F8D" w:rsidP="00180F8D">
      <w:pPr>
        <w:tabs>
          <w:tab w:val="left" w:pos="1380"/>
        </w:tabs>
        <w:rPr>
          <w:rFonts w:ascii="Times New Roman" w:hAnsi="Times New Roman" w:cs="Times New Roman"/>
          <w:sz w:val="24"/>
          <w:szCs w:val="24"/>
          <w:lang w:val="kk-KZ"/>
        </w:rPr>
      </w:pPr>
    </w:p>
    <w:p w14:paraId="4E0E4898"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Кез-келген басқарушылық қызметтің негізі қабылданған шешімдер болып табылады, сондықтан олардың тиімділігі басқарудың тиімділігін анықтайды. Дұрыс және уақтылы қолданылатын шешім қабылдау тетіктері көбінесе шешімдердің тиімділігін қамтамасыз етеді, оларды әрі қарай іске асыруды және мақсатқа жетуді анықтайды.</w:t>
      </w:r>
    </w:p>
    <w:p w14:paraId="1503D367"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 xml:space="preserve">Қазақстан Конституциясы халықты биліктің бірден-бір қайнар көзі ретінде бекітеді, ол оны мемлекеттік билік органдарындағы өз өкілдері арқылы мемлекеттік басқаруға қатысу арқылы жүзеге асырады. Осы органдардың өкілеттіктерін орындауды қамтамасыз ету үшін мемлекеттік қызмет құрылды. Бұл басқару шешімдерін қабылдаумен байланысты кәсіби қызметті білдіреді. Бұл мемлекеттік қызметшілердің шешім қабылдау қызметі Нормативтік негізге ие болуына себеп болды. Қабылданатын шешімдер үшін жауапкершілік дербестендірілді, ол өзара іс-қимыл тәртібін, мерзімдерін, мемлекеттік </w:t>
      </w:r>
      <w:r w:rsidRPr="00180F8D">
        <w:rPr>
          <w:rFonts w:ascii="Times New Roman" w:hAnsi="Times New Roman" w:cs="Times New Roman"/>
          <w:sz w:val="24"/>
          <w:szCs w:val="24"/>
          <w:lang w:val="kk-KZ"/>
        </w:rPr>
        <w:lastRenderedPageBreak/>
        <w:t>азаматтық қызметші шешім қабылдайтын мәселелер тізбесін қамтитын лауазымдық регламентте айқындалған. Мемлекеттік азаматтық қызмет шеңберінде басқару қызметін регламенттеу жүзеге асырылды.</w:t>
      </w:r>
    </w:p>
    <w:p w14:paraId="4ED1C446"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Басқару шешімдерін талдауда олардың басқару цикліндегі орны туралы мәселе маңызды. Басқару циклі негізгі функцияларды дәйекті жүзеге асырудан тұратыны белгілі: жоспарлау, ұйымдастыру, ынталандыру және бақылау. Көбінесе басқарушылық шешімді қабылдау басқару функцияларының бірі немесе жоспарлау функциясының элементі ретінде бөлінеді.</w:t>
      </w:r>
    </w:p>
    <w:p w14:paraId="60639190"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алайда, басқарушылық қызметті талдау басқарушылық шешім барлық функцияларда және басқарудың барлық кезеңдерінде болады деген қорытындыға әкеледі:</w:t>
      </w:r>
    </w:p>
    <w:p w14:paraId="66D41CDF"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жоспарлау кезінде-бұл ұйымның және оның жеке бөлімшелерінің (департаменттерінің) философиясы, мақсаты, миссиясы мен мақсаттары туралы шешім қабылдау... мақсаттарға қол жеткізудің стратегиясы мен тактикасы;</w:t>
      </w:r>
    </w:p>
    <w:p w14:paraId="726495DD"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ұйымның бюджеті туралы...»;</w:t>
      </w:r>
    </w:p>
    <w:p w14:paraId="17D62CFC"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ұйымдастыру кезінде-бұл "Ұйым бөлімшелері мен қызметкерлерінің өзара іс-қимылын ұйымдастыру тәсілдері туралы" шешім;</w:t>
      </w:r>
    </w:p>
    <w:p w14:paraId="0E887007"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ұйымдастыру құрылымы туралы;</w:t>
      </w:r>
    </w:p>
    <w:p w14:paraId="233E8407"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ұйымдастыру мәдениетінің қалаулы өзгерістері туралы;</w:t>
      </w:r>
    </w:p>
    <w:p w14:paraId="305BBEF6"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билік өкілеттіктерінің шектері мен бөлінуі туралы;</w:t>
      </w:r>
    </w:p>
    <w:p w14:paraId="4AB9A29B"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қызмет мақсаттарының немесе сыртқы орта жағдайының өзгеруі салдарынан қайта ұйымдастыру туралы";</w:t>
      </w:r>
    </w:p>
    <w:p w14:paraId="4E9FF9D6"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мотивация кезінде-бұл "қанағаттану дәрежесін өлшеу әдістерін бағалау туралы" шешім ...қажеттіліктерін;</w:t>
      </w:r>
    </w:p>
    <w:p w14:paraId="6A40654D"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"қызметкерлердің еңбек өнімділігін арттыру шаралары туралы;</w:t>
      </w:r>
    </w:p>
    <w:p w14:paraId="437B1DA7"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нақты қызметкерлерді ынталандырудың әдістері мен әдістері туралы";</w:t>
      </w:r>
    </w:p>
    <w:p w14:paraId="652D71F9"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бақылау кезінде-бұл "персонал жұмысының нәтижелерін қалай және қандай көрсеткіштер бойынша бағалау керектігі туралы шешімдер".;</w:t>
      </w:r>
    </w:p>
    <w:p w14:paraId="1B7A434A"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осы көрсеткіштердің мәндерін қаншалықты жиі өлшеу керек;</w:t>
      </w:r>
    </w:p>
    <w:p w14:paraId="3C741B97"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ұйымды басқару процесінде бақылаудың қандай әдістері мен рәсімдерін қолдану керек;</w:t>
      </w:r>
    </w:p>
    <w:p w14:paraId="4D53420D"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w:t>
      </w:r>
      <w:r w:rsidRPr="00180F8D">
        <w:rPr>
          <w:rFonts w:ascii="Times New Roman" w:hAnsi="Times New Roman" w:cs="Times New Roman"/>
          <w:sz w:val="24"/>
          <w:szCs w:val="24"/>
          <w:lang w:val="kk-KZ"/>
        </w:rPr>
        <w:tab/>
        <w:t xml:space="preserve"> егер ұйым қызметінің мақсаттарына толық қол жеткізілмесе, оның жұмысына қандай өзгерістер енгізу керек"</w:t>
      </w:r>
    </w:p>
    <w:p w14:paraId="0E19D088"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Ұйымдастырушылық өзгерістер-бұл сыртқы ортадағы өзгерістердің сипатына сәйкес келетін жаңа ұйымдастырушылық құрылымның қалыптасуы. Ұйымдастырушылық өзгерістер қызметкерлердің әдеттегі және бөлісетін құндылықтарын, нормалары мен іс-қимыл үлгілерін, сондай-ақ ұйымның нарықтық өзгерістердің қарқыны мен бағытына бейімделуіне кедергі болатын шешім қабылдаудың дәстүрлі тәсілдерін бұзумен бірге жүреді.</w:t>
      </w:r>
    </w:p>
    <w:p w14:paraId="0F61A2CA"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lastRenderedPageBreak/>
        <w:t>Өзгеріс дегеніміз-заттар мен құбылыстардың қозғалысы мен өзара әрекеттесу, бір күйден екінші күйге ауысу, оларда жаңа қасиеттердің, функциялардың, қатынастардың пайда болуы. Айта кету керек, сыртқы орта мен ұйымдағы Әлеуметтік және мәдени өзгерістерді қарастыру керек.</w:t>
      </w:r>
    </w:p>
    <w:p w14:paraId="2FAEC765"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Басқаруды жетілдіру ұйымдастырушылық өзгерістер арқылы жүзеге асырылады. Ұйымның дамуы-бұл ұйымды басқару мен жұмыс істеудегі үнемі мақсатты өзгерістер. Жаңа ұйымдастырушылық құрылымдар, басқарушылық шешімдерді әзірлеу әдістері, еңбекті ынталандыру жүйесіндегі өзгерістер - осының бәрі ұйымдағы басқаруды жаңарту жөніндегі қызмет. Мұндай түрлендірудің құралдары-кейбір элементтерді басқаларына ауыстыру немесе бұрыннан бар элементтерді жаңаларына қосу.</w:t>
      </w:r>
    </w:p>
    <w:p w14:paraId="5F244761"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Барлық өзгерістерді басқару саналы түрде жүзеге асырмайды. Ұйым-бұл дамуға қабілетті, даму Заңының әрекетіне бағынатын тірі организм. Сонымен қатар, өздігінен пайда болатын көптеген өзгерістер бар: басқару шешімдерінің күтпеген салдары, кездейсоқ оқиғалар, сыртқы факторлардың әсері.</w:t>
      </w:r>
    </w:p>
    <w:p w14:paraId="0DD33E57" w14:textId="77777777" w:rsidR="00180F8D" w:rsidRPr="00180F8D" w:rsidRDefault="00180F8D" w:rsidP="00180F8D">
      <w:pPr>
        <w:tabs>
          <w:tab w:val="left" w:pos="1380"/>
        </w:tabs>
        <w:rPr>
          <w:rFonts w:ascii="Times New Roman" w:hAnsi="Times New Roman" w:cs="Times New Roman"/>
          <w:sz w:val="24"/>
          <w:szCs w:val="24"/>
          <w:lang w:val="kk-KZ"/>
        </w:rPr>
      </w:pPr>
    </w:p>
    <w:p w14:paraId="7C0B4ADF"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Әкімшілік рәсім - бұл федералды атқарушы органның мемлекеттік функцияны орындау немесе мемлекеттік қызмет көрсету кезіндегі әрекеттерінің реттілігі.</w:t>
      </w:r>
    </w:p>
    <w:p w14:paraId="584440DA" w14:textId="77777777" w:rsidR="00180F8D" w:rsidRPr="00180F8D" w:rsidRDefault="00180F8D" w:rsidP="00180F8D">
      <w:pPr>
        <w:tabs>
          <w:tab w:val="left" w:pos="1380"/>
        </w:tabs>
        <w:rPr>
          <w:rFonts w:ascii="Times New Roman" w:hAnsi="Times New Roman" w:cs="Times New Roman"/>
          <w:sz w:val="24"/>
          <w:szCs w:val="24"/>
          <w:lang w:val="kk-KZ"/>
        </w:rPr>
      </w:pPr>
    </w:p>
    <w:p w14:paraId="4D78BE24"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Әкімшілік реформа – бюрократияның, мемлекеттік органдардың қызметін олардың жұмысының тиімділігін арттыру мақсатында қайта құру.</w:t>
      </w:r>
    </w:p>
    <w:p w14:paraId="2C2347D7" w14:textId="77777777" w:rsidR="00180F8D" w:rsidRPr="00180F8D" w:rsidRDefault="00180F8D" w:rsidP="00180F8D">
      <w:pPr>
        <w:tabs>
          <w:tab w:val="left" w:pos="1380"/>
        </w:tabs>
        <w:rPr>
          <w:rFonts w:ascii="Times New Roman" w:hAnsi="Times New Roman" w:cs="Times New Roman"/>
          <w:sz w:val="24"/>
          <w:szCs w:val="24"/>
          <w:lang w:val="kk-KZ"/>
        </w:rPr>
      </w:pPr>
    </w:p>
    <w:p w14:paraId="6087D7FF"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Әкімшілік реформа – мемлекеттік басқарудың бүкіл жүйесін қайта құру, кейде тіпті мемлекеттік жүйенің өзгеруіне әкеліп соғады.</w:t>
      </w:r>
    </w:p>
    <w:p w14:paraId="56764A1F" w14:textId="77777777" w:rsidR="00180F8D" w:rsidRPr="00180F8D" w:rsidRDefault="00180F8D" w:rsidP="00180F8D">
      <w:pPr>
        <w:tabs>
          <w:tab w:val="left" w:pos="1380"/>
        </w:tabs>
        <w:rPr>
          <w:rFonts w:ascii="Times New Roman" w:hAnsi="Times New Roman" w:cs="Times New Roman"/>
          <w:sz w:val="24"/>
          <w:szCs w:val="24"/>
          <w:lang w:val="kk-KZ"/>
        </w:rPr>
      </w:pPr>
    </w:p>
    <w:p w14:paraId="1306641A"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Мемлекеттік басқару – бұл әкімшілік институттар жүйесі арқылы мемлекеттік саясатты жүзеге асыру.</w:t>
      </w:r>
    </w:p>
    <w:p w14:paraId="773AEEF1"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Мемлекеттiк функцияларды жүзеге асыру жөнiндегi әкiмшiлiк регламенттер – атқарушы органның құқықтық қатынастардың туындауына, өзгеруіне немесе тоқтатылуына немесе сотқа тікелей шағым жасауға байланысты емес құжатталған ақпараттың туындауына әкеп соғатын іс-әрекеттерінің мерзімдері мен кезектілігін айқындайтын нормативтік құқықтық акт. азамат немесе ұйым.</w:t>
      </w:r>
    </w:p>
    <w:p w14:paraId="2AED87EB" w14:textId="77777777" w:rsidR="00180F8D" w:rsidRPr="00180F8D" w:rsidRDefault="00180F8D" w:rsidP="00180F8D">
      <w:pPr>
        <w:tabs>
          <w:tab w:val="left" w:pos="1380"/>
        </w:tabs>
        <w:rPr>
          <w:rFonts w:ascii="Times New Roman" w:hAnsi="Times New Roman" w:cs="Times New Roman"/>
          <w:sz w:val="24"/>
          <w:szCs w:val="24"/>
          <w:lang w:val="kk-KZ"/>
        </w:rPr>
      </w:pPr>
    </w:p>
    <w:p w14:paraId="7583F94A"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Мемлекеттік қызмет көрсетудің әкімшілік регламенттері –қызмет көрсету бойынша атқарушы органның іс-әрекеттерінің мерзімдері мен реттілігін айқындайтын нормативтік құқықтық акт.</w:t>
      </w:r>
    </w:p>
    <w:p w14:paraId="62FF918E" w14:textId="77777777" w:rsidR="00180F8D" w:rsidRPr="00180F8D" w:rsidRDefault="00180F8D" w:rsidP="00180F8D">
      <w:pPr>
        <w:tabs>
          <w:tab w:val="left" w:pos="1380"/>
        </w:tabs>
        <w:rPr>
          <w:rFonts w:ascii="Times New Roman" w:hAnsi="Times New Roman" w:cs="Times New Roman"/>
          <w:sz w:val="24"/>
          <w:szCs w:val="24"/>
          <w:lang w:val="kk-KZ"/>
        </w:rPr>
      </w:pPr>
      <w:r w:rsidRPr="00180F8D">
        <w:rPr>
          <w:rFonts w:ascii="Times New Roman" w:hAnsi="Times New Roman" w:cs="Times New Roman"/>
          <w:sz w:val="24"/>
          <w:szCs w:val="24"/>
          <w:lang w:val="kk-KZ"/>
        </w:rPr>
        <w:t>Бюрократия – бұл мемлекеттік функцияларды иемденген және оларды корпоративтік мүдделерін қорғауға бағындырған басқару субъектісі ретіндегі ойлау және әрекет ету тәсілі.</w:t>
      </w:r>
    </w:p>
    <w:p w14:paraId="6415D750" w14:textId="77777777" w:rsidR="00A73D9C" w:rsidRDefault="00A73D9C" w:rsidP="00127C04">
      <w:pPr>
        <w:tabs>
          <w:tab w:val="left" w:pos="1200"/>
        </w:tabs>
        <w:jc w:val="center"/>
        <w:rPr>
          <w:rFonts w:ascii="Times New Roman" w:eastAsia="Times New Roman" w:hAnsi="Times New Roman" w:cs="Times New Roman"/>
          <w:sz w:val="28"/>
          <w:szCs w:val="28"/>
          <w:lang w:val="kk-KZ"/>
        </w:rPr>
      </w:pPr>
    </w:p>
    <w:p w14:paraId="325C3AFB" w14:textId="77777777" w:rsidR="00180F8D" w:rsidRDefault="00180F8D" w:rsidP="00A73D9C">
      <w:pPr>
        <w:spacing w:after="0"/>
        <w:ind w:firstLine="709"/>
        <w:jc w:val="both"/>
        <w:rPr>
          <w:rFonts w:ascii="Times New Roman" w:hAnsi="Times New Roman" w:cs="Times New Roman"/>
          <w:sz w:val="28"/>
          <w:szCs w:val="28"/>
          <w:lang w:val="kk-KZ" w:eastAsia="ko-KR"/>
        </w:rPr>
      </w:pPr>
    </w:p>
    <w:p w14:paraId="04425C86" w14:textId="69A95B48" w:rsidR="00127C04" w:rsidRPr="00B644B7" w:rsidRDefault="00F2446F" w:rsidP="00127C04">
      <w:pPr>
        <w:tabs>
          <w:tab w:val="left" w:pos="1200"/>
        </w:tabs>
        <w:jc w:val="center"/>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rPr>
        <w:lastRenderedPageBreak/>
        <w:t>ӘД</w:t>
      </w:r>
      <w:r w:rsidR="00127C04" w:rsidRPr="00B644B7">
        <w:rPr>
          <w:rFonts w:ascii="Times New Roman" w:eastAsia="Times New Roman" w:hAnsi="Times New Roman" w:cs="Times New Roman"/>
          <w:sz w:val="28"/>
          <w:szCs w:val="28"/>
          <w:lang w:val="kk-KZ"/>
        </w:rPr>
        <w:t>ЕБИЕТТЕР</w:t>
      </w:r>
    </w:p>
    <w:p w14:paraId="00E441CC" w14:textId="77777777" w:rsidR="00B644B7" w:rsidRPr="00B644B7" w:rsidRDefault="00000000" w:rsidP="00127C04">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4FBCDCAA"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1B6A5062"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589A90BF"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CAFE4BA"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2E67848"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1EA12B4A"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28067426"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1AA2AD79"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6DE5C25C"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225E4799" w14:textId="77777777" w:rsidR="00127C04" w:rsidRPr="00B644B7" w:rsidRDefault="00127C04" w:rsidP="00127C04">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15ED7BF2" w14:textId="77777777" w:rsidR="00127C04" w:rsidRPr="00B644B7" w:rsidRDefault="00127C04" w:rsidP="00127C04">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52B8B1B4"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1286287A" w14:textId="77777777" w:rsidR="00127C04" w:rsidRPr="00B644B7" w:rsidRDefault="00127C04" w:rsidP="00127C04">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3FCB7AE1"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7C35EA2B"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Зайдуллина</w:t>
      </w:r>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3B656B0F"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3CC8E69B"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r w:rsidRPr="00B644B7">
        <w:rPr>
          <w:rFonts w:ascii="Times New Roman" w:hAnsi="Times New Roman" w:cs="Times New Roman"/>
          <w:sz w:val="20"/>
          <w:szCs w:val="20"/>
        </w:rPr>
        <w:t>Резер, Т. М. Управление изменениями в административной сфере  </w:t>
      </w:r>
      <w:r w:rsidRPr="00B644B7">
        <w:rPr>
          <w:rFonts w:ascii="Times New Roman" w:hAnsi="Times New Roman" w:cs="Times New Roman"/>
          <w:sz w:val="20"/>
          <w:szCs w:val="20"/>
          <w:lang w:val="kk-KZ"/>
        </w:rPr>
        <w:t>-</w:t>
      </w:r>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2439F14"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773A82C7" w14:textId="77777777" w:rsidR="00127C04" w:rsidRPr="00B644B7" w:rsidRDefault="00127C04" w:rsidP="00127C04">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 изменениями- М.: </w:t>
      </w:r>
      <w:r w:rsidRPr="00B644B7">
        <w:rPr>
          <w:rFonts w:ascii="Times New Roman" w:hAnsi="Times New Roman" w:cs="Times New Roman"/>
          <w:color w:val="000000"/>
          <w:sz w:val="20"/>
          <w:szCs w:val="20"/>
          <w:shd w:val="clear" w:color="auto" w:fill="FFFFFF"/>
        </w:rPr>
        <w:t>Альпина Паблишер</w:t>
      </w:r>
      <w:r w:rsidRPr="00B644B7">
        <w:rPr>
          <w:rFonts w:ascii="Times New Roman" w:hAnsi="Times New Roman" w:cs="Times New Roman"/>
          <w:color w:val="000000"/>
          <w:sz w:val="20"/>
          <w:szCs w:val="20"/>
          <w:shd w:val="clear" w:color="auto" w:fill="FFFFFF"/>
          <w:lang w:val="kk-KZ"/>
        </w:rPr>
        <w:t>, 2022-226 с.</w:t>
      </w:r>
    </w:p>
    <w:p w14:paraId="1AB7F533"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1E46551C" w14:textId="77777777" w:rsidR="00127C04" w:rsidRPr="00B644B7" w:rsidRDefault="00127C04" w:rsidP="00127C04">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0B3BD3C3"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137A959"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1F687614"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0586A055" w14:textId="77777777" w:rsidR="00127C04" w:rsidRPr="00B644B7" w:rsidRDefault="00127C04" w:rsidP="00127C04">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8C17FCC" w14:textId="77777777" w:rsidR="00127C04" w:rsidRPr="00B644B7" w:rsidRDefault="00127C04" w:rsidP="00127C04">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52508150" w14:textId="77777777" w:rsidR="00127C04" w:rsidRPr="00B644B7" w:rsidRDefault="00127C04" w:rsidP="00127C04">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757DA97C" w14:textId="77777777" w:rsidR="00127C04" w:rsidRPr="00B644B7" w:rsidRDefault="00127C04" w:rsidP="00127C04">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70DBE890" w14:textId="77777777" w:rsidR="00127C04" w:rsidRPr="00B644B7" w:rsidRDefault="00127C04" w:rsidP="00127C04">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3F75D985" w14:textId="77777777" w:rsidR="00127C04" w:rsidRPr="00B644B7" w:rsidRDefault="00127C04" w:rsidP="00127C0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27268AE0" w14:textId="77777777" w:rsidR="00127C04" w:rsidRPr="00B644B7" w:rsidRDefault="00127C04" w:rsidP="00127C0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CAA78C3" w14:textId="77777777" w:rsidR="00127C04" w:rsidRPr="00B644B7" w:rsidRDefault="00127C04" w:rsidP="00127C0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E78BF6" w14:textId="77777777" w:rsidR="00127C04" w:rsidRPr="00B644B7" w:rsidRDefault="00127C04" w:rsidP="00127C04">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lastRenderedPageBreak/>
        <w:t>12. О’Лири, Зина. Зерттеу жобасын жүргізу: негізгі нұсқаулық : монография - Алматы: "Ұлттық аударма бюросы" ҚҚ, 2020 - 470 б.</w:t>
      </w:r>
    </w:p>
    <w:p w14:paraId="07F11BE9" w14:textId="77777777" w:rsidR="00127C04" w:rsidRPr="00B644B7" w:rsidRDefault="00127C04" w:rsidP="00127C04">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47C86E52" w14:textId="77777777" w:rsidR="00127C04" w:rsidRPr="00B644B7" w:rsidRDefault="00127C04" w:rsidP="00127C04">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6F3D24DB" w14:textId="77777777" w:rsidR="00127C04" w:rsidRPr="00B644B7" w:rsidRDefault="00127C04" w:rsidP="00127C04">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17BBD7C1" w14:textId="77777777" w:rsidR="00127C04" w:rsidRPr="00B644B7" w:rsidRDefault="00127C04" w:rsidP="00127C04">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1C50B3B3" w14:textId="77777777" w:rsidR="00127C04" w:rsidRPr="00B644B7" w:rsidRDefault="00127C04" w:rsidP="00127C04">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5F0A906C" w14:textId="77777777" w:rsidR="00127C04" w:rsidRPr="00B644B7" w:rsidRDefault="00127C04" w:rsidP="00127C04">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36B069A1" w14:textId="77777777" w:rsidR="00EF6081" w:rsidRPr="00127C04" w:rsidRDefault="00EF6081">
      <w:pPr>
        <w:rPr>
          <w:lang w:val="kk-KZ"/>
        </w:rPr>
      </w:pPr>
    </w:p>
    <w:sectPr w:rsidR="00EF6081" w:rsidRPr="0012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58C2"/>
    <w:multiLevelType w:val="hybridMultilevel"/>
    <w:tmpl w:val="BA4C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53064B"/>
    <w:multiLevelType w:val="hybridMultilevel"/>
    <w:tmpl w:val="95A6A746"/>
    <w:lvl w:ilvl="0" w:tplc="21A07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861086862">
    <w:abstractNumId w:val="2"/>
  </w:num>
  <w:num w:numId="2" w16cid:durableId="699206376">
    <w:abstractNumId w:val="0"/>
  </w:num>
  <w:num w:numId="3" w16cid:durableId="57370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60"/>
    <w:rsid w:val="00127C04"/>
    <w:rsid w:val="00180F8D"/>
    <w:rsid w:val="00A73D9C"/>
    <w:rsid w:val="00D07660"/>
    <w:rsid w:val="00EF6081"/>
    <w:rsid w:val="00F2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3BF1"/>
  <w15:chartTrackingRefBased/>
  <w15:docId w15:val="{32D5916F-01BE-4A23-8182-3C367B61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C04"/>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73D9C"/>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A73D9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2022-12-15T15:40:00Z</dcterms:created>
  <dcterms:modified xsi:type="dcterms:W3CDTF">2022-12-16T01:45:00Z</dcterms:modified>
</cp:coreProperties>
</file>